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EC" w:rsidRPr="00C727EC" w:rsidRDefault="00C727EC" w:rsidP="00C727E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  <w:r w:rsidRPr="00C727EC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Информация о средствах обучения и воспитания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229"/>
      </w:tblGrid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1. Предметы материальной культуры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Игрушки: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сюжетные (образные) игрушки: куклы, фигурки, изображающие людей и животных, транспортные средства, посуда, мебель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дидактические игрушки: народные игрушки (матрешки, пирамиды, бочонки и др.), мозаики, настольно-печатные игры;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игрушки-забавы;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 xml:space="preserve">- спортивный инвентарь: мячи, скакалки, кегли, обручи, ленты, </w:t>
            </w:r>
            <w:proofErr w:type="spellStart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кольцебросы</w:t>
            </w:r>
            <w:proofErr w:type="spellEnd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 xml:space="preserve"> и т.д.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музыкальные игрушки: металлофоны, барабаны, дудки, колокольчики, бубенчики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театрализованные игрушки: куклы (перчаточные, пальчиковые и др.); наборы сюжетных фигурок, костюмы и элементы костюмов, атрибуты, элементы декораций, маски, бутафория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технические игрушки: фотоаппараты, бинокли, подзорные трубы, детские швейные машины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строительные и конструктивные материалы: наборы строительных материалов, конструкторы, легкий модульный материал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игрушки-самоделки из разных материалов;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игровые модули: «Кухня», «Парикмахерская», «Магазин» и др.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натуральные объекты: объекты растительного и мира, реальные предметы (объекты)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изобразительная наглядность (объемные изображения): муляжи овощей, фруктов, макеты, гербарии и др.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оборудование для опытно-экспериментальной деятельности, игровое оборудование и пр.;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дидактический материал (в том числе раздаточный материал).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2. Технические средства обучения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Технические устройства (аппаратура):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мультимедийный проектор;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магнитофон, ноутбук, музыкальный центр;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экран, периферийные устройства (монитор, клавиатура, принтер, сканер, звуковые колонки и др.)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Дидактические средства обучения (носители информации):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 xml:space="preserve">- звуковые – аудиозапись музыкальных произведений, детских песен, </w:t>
            </w:r>
            <w:proofErr w:type="spellStart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аудиосказки</w:t>
            </w:r>
            <w:proofErr w:type="spellEnd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экранно-звуковые: видеозаписи, мультфильмы, презентации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lastRenderedPageBreak/>
              <w:t>3.Учебно-методическое обеспечение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учебные пособия;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методические разработки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4. Художественные средства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предметы декоративно прикладного искусства, детская художественная литература и др.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5. Средства наглядности (плоскостная наглядность)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плакаты, карты настенные, иллюстрации, фотографии, дидактические картины (серии картин), предметные картинки, календарь природы и пр.</w:t>
            </w:r>
          </w:p>
        </w:tc>
      </w:tr>
    </w:tbl>
    <w:p w:rsidR="00C727EC" w:rsidRPr="00C727EC" w:rsidRDefault="00C727EC" w:rsidP="00C727E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727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22222"/>
          <w:sz w:val="28"/>
          <w:szCs w:val="28"/>
          <w:u w:val="single"/>
        </w:rPr>
      </w:pPr>
      <w:r w:rsidRPr="00C727EC">
        <w:rPr>
          <w:rStyle w:val="a4"/>
          <w:i w:val="0"/>
          <w:color w:val="222222"/>
          <w:sz w:val="28"/>
          <w:szCs w:val="28"/>
          <w:u w:val="single"/>
        </w:rPr>
        <w:t>При использовании различных средств обучения педагоги учитывают следующие требования: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bookmarkStart w:id="0" w:name="_GoBack"/>
      <w:bookmarkEnd w:id="0"/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color w:val="222222"/>
          <w:sz w:val="28"/>
          <w:szCs w:val="28"/>
        </w:rPr>
        <w:t>-</w:t>
      </w:r>
      <w:r w:rsidRPr="00C727EC">
        <w:rPr>
          <w:rStyle w:val="a4"/>
          <w:i w:val="0"/>
          <w:color w:val="222222"/>
          <w:sz w:val="28"/>
          <w:szCs w:val="28"/>
        </w:rPr>
        <w:t> учет возрастных и психологических особенностей детей;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учет дидактических целей;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приоритет правил безопасности в использовании средств обучения.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5"/>
          <w:iCs/>
          <w:color w:val="222222"/>
          <w:sz w:val="28"/>
          <w:szCs w:val="28"/>
          <w:u w:val="single"/>
        </w:rPr>
        <w:t>Выбор средств обучения зависит от: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возрастных и индивидуальных особенностей воспитанников;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типа и структуры занятия;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количества детей;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интереса детей;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конкретных образовательных задач;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особенностей личности педагога, его квалификации</w:t>
      </w:r>
    </w:p>
    <w:p w:rsidR="00E7794B" w:rsidRPr="00C727EC" w:rsidRDefault="00E7794B" w:rsidP="00C72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794B" w:rsidRPr="00C7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2D"/>
    <w:rsid w:val="0018512D"/>
    <w:rsid w:val="00C727EC"/>
    <w:rsid w:val="00E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D535"/>
  <w15:chartTrackingRefBased/>
  <w15:docId w15:val="{E9953051-ED3D-445F-8B9C-F9450642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27EC"/>
    <w:rPr>
      <w:i/>
      <w:iCs/>
    </w:rPr>
  </w:style>
  <w:style w:type="character" w:styleId="a5">
    <w:name w:val="Strong"/>
    <w:basedOn w:val="a0"/>
    <w:uiPriority w:val="22"/>
    <w:qFormat/>
    <w:rsid w:val="00C7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93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Company>Russia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2021-08-15T13:08:00Z</dcterms:created>
  <dcterms:modified xsi:type="dcterms:W3CDTF">2021-08-15T13:10:00Z</dcterms:modified>
</cp:coreProperties>
</file>